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83" w:rsidRPr="0043275E" w:rsidRDefault="0043275E" w:rsidP="00E47877">
      <w:pPr>
        <w:jc w:val="center"/>
        <w:rPr>
          <w:b/>
          <w:color w:val="000000"/>
          <w:sz w:val="28"/>
          <w:szCs w:val="28"/>
          <w:lang w:val="vi-VN"/>
        </w:rPr>
      </w:pPr>
      <w:r w:rsidRPr="0043275E">
        <w:rPr>
          <w:b/>
          <w:color w:val="000000"/>
          <w:sz w:val="28"/>
          <w:szCs w:val="28"/>
          <w:lang w:val="vi-VN"/>
        </w:rPr>
        <w:t>LĨNH VỰC THỂ DỤC THỂ THAO</w:t>
      </w:r>
    </w:p>
    <w:p w:rsidR="00FA7783" w:rsidRPr="003727F3" w:rsidRDefault="0043275E" w:rsidP="00947894">
      <w:pPr>
        <w:tabs>
          <w:tab w:val="left" w:pos="720"/>
        </w:tabs>
        <w:jc w:val="both"/>
        <w:rPr>
          <w:b/>
          <w:sz w:val="28"/>
          <w:szCs w:val="28"/>
          <w:u w:val="single"/>
          <w:lang w:val="vi-VN"/>
        </w:rPr>
      </w:pPr>
      <w:r>
        <w:rPr>
          <w:b/>
          <w:sz w:val="28"/>
          <w:szCs w:val="28"/>
          <w:u w:val="single"/>
          <w:lang w:val="vi-VN"/>
        </w:rPr>
        <w:t>1</w:t>
      </w:r>
      <w:r w:rsidR="00FA7783" w:rsidRPr="003727F3">
        <w:rPr>
          <w:b/>
          <w:sz w:val="28"/>
          <w:szCs w:val="28"/>
          <w:u w:val="single"/>
          <w:lang w:val="vi-VN"/>
        </w:rPr>
        <w:t>. Công nhận Câu lạc bộ thể thao cơ sở</w:t>
      </w:r>
    </w:p>
    <w:p w:rsidR="00FA7783" w:rsidRPr="002E7852" w:rsidRDefault="002E7852" w:rsidP="00947894">
      <w:pPr>
        <w:tabs>
          <w:tab w:val="left" w:pos="720"/>
        </w:tabs>
        <w:jc w:val="both"/>
        <w:rPr>
          <w:sz w:val="28"/>
          <w:szCs w:val="28"/>
          <w:lang w:val="vi-VN"/>
        </w:rPr>
      </w:pPr>
      <w:r>
        <w:rPr>
          <w:sz w:val="28"/>
          <w:szCs w:val="28"/>
          <w:lang w:val="vi-VN"/>
        </w:rPr>
        <w:tab/>
      </w:r>
      <w:r w:rsidR="0043275E">
        <w:rPr>
          <w:b/>
          <w:sz w:val="28"/>
          <w:szCs w:val="28"/>
          <w:lang w:val="vi-VN"/>
        </w:rPr>
        <w:t>a</w:t>
      </w:r>
      <w:r w:rsidR="00FA7783" w:rsidRPr="002E7852">
        <w:rPr>
          <w:b/>
          <w:sz w:val="28"/>
          <w:szCs w:val="28"/>
          <w:lang w:val="vi-VN"/>
        </w:rPr>
        <w:t>) Trình tự thực hiện</w:t>
      </w:r>
    </w:p>
    <w:p w:rsidR="0043275E" w:rsidRPr="00914F05" w:rsidRDefault="00FA7783" w:rsidP="00947894">
      <w:pPr>
        <w:rPr>
          <w:b/>
          <w:i/>
          <w:sz w:val="28"/>
          <w:lang w:val="vi-VN"/>
        </w:rPr>
      </w:pPr>
      <w:r w:rsidRPr="00914F05">
        <w:rPr>
          <w:b/>
          <w:i/>
          <w:sz w:val="28"/>
          <w:lang w:val="vi-VN"/>
        </w:rPr>
        <w:tab/>
      </w:r>
      <w:r w:rsidR="0043275E" w:rsidRPr="00914F05">
        <w:rPr>
          <w:b/>
          <w:i/>
          <w:sz w:val="28"/>
          <w:lang w:val="vi-VN"/>
        </w:rPr>
        <w:t>1. Tiếp nhận hồ sơ</w:t>
      </w:r>
    </w:p>
    <w:p w:rsidR="0043275E" w:rsidRPr="0043275E" w:rsidRDefault="0043275E" w:rsidP="00947894">
      <w:pPr>
        <w:ind w:firstLine="720"/>
        <w:rPr>
          <w:sz w:val="28"/>
          <w:lang w:val="vi-VN"/>
        </w:rPr>
      </w:pPr>
      <w:r w:rsidRPr="0043275E">
        <w:rPr>
          <w:sz w:val="28"/>
          <w:lang w:val="vi-VN"/>
        </w:rPr>
        <w:t>a) Cá nhân, tổ chức nộp hồ sơ trực tiếp tại Bộ phận Tiếp nhận và trả kết quả của xã, thị trấn nơi đặt thư viện hoặc nộp qua dịch vụ bưu chính;</w:t>
      </w:r>
    </w:p>
    <w:p w:rsidR="0043275E" w:rsidRPr="0043275E" w:rsidRDefault="0043275E" w:rsidP="00947894">
      <w:pPr>
        <w:ind w:firstLine="720"/>
        <w:rPr>
          <w:sz w:val="28"/>
          <w:lang w:val="vi-VN"/>
        </w:rPr>
      </w:pPr>
      <w:r w:rsidRPr="0043275E">
        <w:rPr>
          <w:sz w:val="28"/>
          <w:lang w:val="vi-VN"/>
        </w:rPr>
        <w:t>b) Công chức tiếp nhận hồ sơ tại Bộ phận Tiếp nhận và trả kết quả kiểm tra tính hợp lệ, đầy đủ của hồ sơ:</w:t>
      </w:r>
    </w:p>
    <w:p w:rsidR="0043275E" w:rsidRPr="0043275E" w:rsidRDefault="0043275E" w:rsidP="00947894">
      <w:pPr>
        <w:ind w:firstLine="720"/>
        <w:rPr>
          <w:sz w:val="28"/>
          <w:lang w:val="vi-VN"/>
        </w:rPr>
      </w:pPr>
      <w:r w:rsidRPr="0043275E">
        <w:rPr>
          <w:sz w:val="28"/>
          <w:lang w:val="vi-VN"/>
        </w:rPr>
        <w:t>Trường hợp hồ sơ không thuộc phạm vi giải quyết thì hướng dẫn để cá nhân, tổ chức đến cơ quan có thẩm quyền giải quyết;</w:t>
      </w:r>
    </w:p>
    <w:p w:rsidR="0043275E" w:rsidRPr="0043275E" w:rsidRDefault="0043275E" w:rsidP="00947894">
      <w:pPr>
        <w:ind w:firstLine="720"/>
        <w:rPr>
          <w:sz w:val="28"/>
          <w:lang w:val="vi-VN"/>
        </w:rPr>
      </w:pPr>
      <w:r w:rsidRPr="0043275E">
        <w:rPr>
          <w:sz w:val="28"/>
          <w:lang w:val="vi-VN"/>
        </w:rPr>
        <w:t>Trường hợp hồ sơ chưa hợp lệ thì hướng dẫn bổ sung hồ sơ theo quy định;</w:t>
      </w:r>
    </w:p>
    <w:p w:rsidR="0043275E" w:rsidRPr="0043275E" w:rsidRDefault="0043275E" w:rsidP="00947894">
      <w:pPr>
        <w:ind w:firstLine="720"/>
        <w:rPr>
          <w:sz w:val="28"/>
          <w:lang w:val="vi-VN"/>
        </w:rPr>
      </w:pPr>
      <w:r w:rsidRPr="0043275E">
        <w:rPr>
          <w:sz w:val="28"/>
          <w:lang w:val="vi-VN"/>
        </w:rPr>
        <w:t>c) Công chức tiếp nhận hồ sơ nhập vào phần mềm điện tử lập Giấy tiếp nhận hồ sơ và hẹn trả kết quả.</w:t>
      </w:r>
    </w:p>
    <w:p w:rsidR="0043275E" w:rsidRPr="00914F05" w:rsidRDefault="0043275E" w:rsidP="00947894">
      <w:pPr>
        <w:ind w:firstLine="720"/>
        <w:rPr>
          <w:b/>
          <w:i/>
          <w:sz w:val="28"/>
          <w:lang w:val="vi-VN"/>
        </w:rPr>
      </w:pPr>
      <w:r w:rsidRPr="00914F05">
        <w:rPr>
          <w:b/>
          <w:i/>
          <w:sz w:val="28"/>
          <w:lang w:val="vi-VN"/>
        </w:rPr>
        <w:t>2. Chuyển hồ sơ</w:t>
      </w:r>
    </w:p>
    <w:p w:rsidR="0043275E" w:rsidRPr="0043275E" w:rsidRDefault="0043275E" w:rsidP="00947894">
      <w:pPr>
        <w:ind w:firstLine="720"/>
        <w:rPr>
          <w:sz w:val="28"/>
          <w:lang w:val="vi-VN"/>
        </w:rPr>
      </w:pPr>
      <w:r w:rsidRPr="0043275E">
        <w:rPr>
          <w:sz w:val="28"/>
          <w:lang w:val="vi-VN"/>
        </w:rPr>
        <w:t>a) Bộ phận Tiếp nhận và trả kết quả lập Phiếu kiểm soát quá trình giải quyết hồ sơ. </w:t>
      </w:r>
    </w:p>
    <w:p w:rsidR="0043275E" w:rsidRPr="00914F05" w:rsidRDefault="0043275E" w:rsidP="00947894">
      <w:pPr>
        <w:ind w:firstLine="720"/>
        <w:rPr>
          <w:sz w:val="28"/>
          <w:lang w:val="vi-VN"/>
        </w:rPr>
      </w:pPr>
      <w:r w:rsidRPr="0043275E">
        <w:rPr>
          <w:sz w:val="28"/>
          <w:lang w:val="vi-VN"/>
        </w:rPr>
        <w:t xml:space="preserve">b) Chuyển hồ sơ và Phiếu kiểm soát quá trình giải quyết hồ sơ cho công chức văn hoá - xã hội giải quyết. </w:t>
      </w:r>
      <w:r w:rsidRPr="00914F05">
        <w:rPr>
          <w:sz w:val="28"/>
          <w:lang w:val="vi-VN"/>
        </w:rPr>
        <w:t>Phiếu kiểm soát quá trình giải quyết hồ sơ được chuyển theo hồ sơ và lưu tại Bộ phận Tiếp nhận và trả kết quả.</w:t>
      </w:r>
    </w:p>
    <w:p w:rsidR="0043275E" w:rsidRPr="00914F05" w:rsidRDefault="0043275E" w:rsidP="00947894">
      <w:pPr>
        <w:ind w:firstLine="720"/>
        <w:rPr>
          <w:b/>
          <w:i/>
          <w:sz w:val="28"/>
          <w:lang w:val="vi-VN"/>
        </w:rPr>
      </w:pPr>
      <w:r w:rsidRPr="00914F05">
        <w:rPr>
          <w:b/>
          <w:i/>
          <w:sz w:val="28"/>
          <w:lang w:val="vi-VN"/>
        </w:rPr>
        <w:t>3. Giải quyết hồ sơ</w:t>
      </w:r>
    </w:p>
    <w:p w:rsidR="0043275E" w:rsidRPr="0043275E" w:rsidRDefault="0043275E" w:rsidP="00947894">
      <w:pPr>
        <w:ind w:firstLine="720"/>
        <w:rPr>
          <w:sz w:val="28"/>
          <w:lang w:val="vi-VN"/>
        </w:rPr>
      </w:pPr>
      <w:r w:rsidRPr="0043275E">
        <w:rPr>
          <w:sz w:val="28"/>
          <w:lang w:val="vi-VN"/>
        </w:rPr>
        <w:t>Sau khi tiếp nhận hồ sơ công chức văn hoá - xã hội giải quyết như sau:</w:t>
      </w:r>
    </w:p>
    <w:p w:rsidR="0043275E" w:rsidRPr="0043275E" w:rsidRDefault="0043275E" w:rsidP="00947894">
      <w:pPr>
        <w:ind w:firstLine="720"/>
        <w:rPr>
          <w:sz w:val="28"/>
          <w:lang w:val="vi-VN"/>
        </w:rPr>
      </w:pPr>
      <w:r w:rsidRPr="0043275E">
        <w:rPr>
          <w:sz w:val="28"/>
          <w:lang w:val="vi-VN"/>
        </w:rPr>
        <w:t>a) Sau khi xem xét hồ sơ đủ điều kiện theo quy định, công chức trình Lãnh đạo UBND xã, thị trấn ký Quyết định và chuyển kết quả giải quyết hồ sơ cho Bộ phận Tiếp nhận và trả kết quả;</w:t>
      </w:r>
    </w:p>
    <w:p w:rsidR="0043275E" w:rsidRPr="00914F05" w:rsidRDefault="0043275E" w:rsidP="00947894">
      <w:pPr>
        <w:ind w:firstLine="720"/>
        <w:rPr>
          <w:sz w:val="28"/>
          <w:lang w:val="vi-VN"/>
        </w:rPr>
      </w:pPr>
      <w:r w:rsidRPr="0043275E">
        <w:rPr>
          <w:sz w:val="28"/>
          <w:lang w:val="vi-VN"/>
        </w:rPr>
        <w:t xml:space="preserve">b) Trường hợp các hồ sơ quy định tại Điểm a Khoản này sau khi thẩm định không đủ điều kiện giải quyết, công chức báo cáo lãnh đạo trả lại hồ sơ và thông báo bằng văn bản nêu rõ lý do không giải quyết hồ sơ. </w:t>
      </w:r>
      <w:r w:rsidRPr="00914F05">
        <w:rPr>
          <w:sz w:val="28"/>
          <w:lang w:val="vi-VN"/>
        </w:rPr>
        <w:t>Thông báo được nhập vào mục trả kết quả trong Sổ theo dõi hồ sơ. Thời hạn thông báo phải trong thời hạn giải quyết hồ sơ theo quy định;</w:t>
      </w:r>
    </w:p>
    <w:p w:rsidR="0043275E" w:rsidRPr="0043275E" w:rsidRDefault="0043275E" w:rsidP="00947894">
      <w:pPr>
        <w:ind w:firstLine="720"/>
        <w:rPr>
          <w:sz w:val="28"/>
          <w:lang w:val="vi-VN"/>
        </w:rPr>
      </w:pPr>
      <w:r w:rsidRPr="0043275E">
        <w:rPr>
          <w:sz w:val="28"/>
          <w:lang w:val="vi-VN"/>
        </w:rPr>
        <w:t>c) Các hồ sơ quá hạn giải quyết: Cơ quan, tổ chức giải quyết hồ sơ phải thông báo bằng văn bản cho Bộ phận tiếp nhận và trả kết quả và văn bản xin lỗi cá nhân, tổ chức, trong đó ghi rõ lý do quá hạn, thời hạn trả kết quả.</w:t>
      </w:r>
    </w:p>
    <w:p w:rsidR="0043275E" w:rsidRPr="0043275E" w:rsidRDefault="0043275E" w:rsidP="00947894">
      <w:pPr>
        <w:ind w:firstLine="720"/>
        <w:rPr>
          <w:b/>
          <w:i/>
          <w:sz w:val="28"/>
          <w:lang w:val="vi-VN"/>
        </w:rPr>
      </w:pPr>
      <w:r w:rsidRPr="0043275E">
        <w:rPr>
          <w:b/>
          <w:i/>
          <w:sz w:val="28"/>
          <w:lang w:val="vi-VN"/>
        </w:rPr>
        <w:t>4. Trả kết quả giải quyết hồ sơ</w:t>
      </w:r>
    </w:p>
    <w:p w:rsidR="0043275E" w:rsidRPr="0043275E" w:rsidRDefault="0043275E" w:rsidP="00947894">
      <w:pPr>
        <w:ind w:firstLine="720"/>
        <w:rPr>
          <w:sz w:val="28"/>
          <w:lang w:val="vi-VN"/>
        </w:rPr>
      </w:pPr>
      <w:r w:rsidRPr="0043275E">
        <w:rPr>
          <w:sz w:val="28"/>
          <w:lang w:val="vi-VN"/>
        </w:rPr>
        <w:t>Công chức tại Bộ phận Tiếp nhận và trả kết quả nhập vào phần mềm điện tử và thực hiện như sau:</w:t>
      </w:r>
    </w:p>
    <w:p w:rsidR="0043275E" w:rsidRPr="0043275E" w:rsidRDefault="0043275E" w:rsidP="00947894">
      <w:pPr>
        <w:rPr>
          <w:sz w:val="28"/>
          <w:lang w:val="vi-VN"/>
        </w:rPr>
      </w:pPr>
      <w:r>
        <w:rPr>
          <w:sz w:val="28"/>
          <w:lang w:val="vi-VN"/>
        </w:rPr>
        <w:t xml:space="preserve"> </w:t>
      </w:r>
      <w:r>
        <w:rPr>
          <w:sz w:val="28"/>
          <w:lang w:val="vi-VN"/>
        </w:rPr>
        <w:tab/>
      </w:r>
      <w:r w:rsidRPr="0043275E">
        <w:rPr>
          <w:sz w:val="28"/>
          <w:lang w:val="vi-VN"/>
        </w:rPr>
        <w:t>a) Các hồ sơ đã giải quyết xong: Trả kết quả giải quyết hồ sơ cho cá nhân, tổ chức và thu phí, lệ phí; trường hợp cá nhân, tổ chức đó đăng ký nhận kết quả qua dịch vụ bưu chính thì việc trả kết quả và cước phí được thực hiện qua dịch vụ bưu chính;</w:t>
      </w:r>
    </w:p>
    <w:p w:rsidR="0043275E" w:rsidRPr="0043275E" w:rsidRDefault="0043275E" w:rsidP="00947894">
      <w:pPr>
        <w:ind w:firstLine="720"/>
        <w:rPr>
          <w:sz w:val="28"/>
          <w:lang w:val="vi-VN"/>
        </w:rPr>
      </w:pPr>
      <w:r w:rsidRPr="0043275E">
        <w:rPr>
          <w:sz w:val="28"/>
          <w:lang w:val="vi-VN"/>
        </w:rPr>
        <w:t>b) 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43275E" w:rsidRPr="0043275E" w:rsidRDefault="0043275E" w:rsidP="00947894">
      <w:pPr>
        <w:ind w:firstLine="720"/>
        <w:rPr>
          <w:sz w:val="28"/>
          <w:lang w:val="vi-VN"/>
        </w:rPr>
      </w:pPr>
      <w:r w:rsidRPr="0043275E">
        <w:rPr>
          <w:sz w:val="28"/>
          <w:lang w:val="vi-VN"/>
        </w:rPr>
        <w:t>c) Đối với hồ sơ không giải quyết: Liên hệ với cá nhân, tổ chức để trả lại hồ sơ kèm theo thông báo không giải quyết hồ sơ;</w:t>
      </w:r>
    </w:p>
    <w:p w:rsidR="0043275E" w:rsidRPr="0043275E" w:rsidRDefault="0043275E" w:rsidP="00947894">
      <w:pPr>
        <w:ind w:firstLine="720"/>
        <w:rPr>
          <w:sz w:val="28"/>
          <w:lang w:val="vi-VN"/>
        </w:rPr>
      </w:pPr>
      <w:r w:rsidRPr="0043275E">
        <w:rPr>
          <w:sz w:val="28"/>
          <w:lang w:val="vi-VN"/>
        </w:rPr>
        <w:lastRenderedPageBreak/>
        <w:t>d) Đối với hồ sơ quá hạn giải quyết: Thông báo thời hạn trả kết quả lần sau và chuyển văn bản xin lỗi của cơ quan, tổ chức làm quá hạn giải quyết cho cá nhân, tổ chức;</w:t>
      </w:r>
    </w:p>
    <w:p w:rsidR="0043275E" w:rsidRPr="0043275E" w:rsidRDefault="0043275E" w:rsidP="00947894">
      <w:pPr>
        <w:ind w:firstLine="720"/>
        <w:rPr>
          <w:sz w:val="28"/>
          <w:lang w:val="vi-VN"/>
        </w:rPr>
      </w:pPr>
      <w:r w:rsidRPr="0043275E">
        <w:rPr>
          <w:sz w:val="28"/>
          <w:lang w:val="vi-VN"/>
        </w:rPr>
        <w:t>đ) Đối với hồ sơ giải quyết xong trước thời hạn trả kết quả: Liên hệ để cá nhân, tổ chức nhận kết quả;</w:t>
      </w:r>
    </w:p>
    <w:p w:rsidR="0043275E" w:rsidRPr="0043275E" w:rsidRDefault="0043275E" w:rsidP="00947894">
      <w:pPr>
        <w:ind w:firstLine="720"/>
        <w:rPr>
          <w:sz w:val="28"/>
          <w:lang w:val="vi-VN"/>
        </w:rPr>
      </w:pPr>
      <w:r w:rsidRPr="0043275E">
        <w:rPr>
          <w:sz w:val="28"/>
          <w:lang w:val="vi-VN"/>
        </w:rPr>
        <w:t>e) Trường hợp cá nhân, tổ chức chưa đến nhận hồ sơ theo giấy tiếp nhận hồ sơ và hẹn trả kết quả thì kết quả giải quyết hồ sơ được lưu giữ tại Bộ phận tiếp nhận và trả kết quả.</w:t>
      </w:r>
    </w:p>
    <w:p w:rsidR="00FA7783" w:rsidRPr="0078507D" w:rsidRDefault="00FA7783" w:rsidP="00947894">
      <w:pPr>
        <w:tabs>
          <w:tab w:val="left" w:pos="720"/>
        </w:tabs>
        <w:jc w:val="both"/>
        <w:rPr>
          <w:sz w:val="28"/>
          <w:szCs w:val="28"/>
          <w:lang w:val="vi-VN"/>
        </w:rPr>
      </w:pPr>
      <w:r w:rsidRPr="0078507D">
        <w:rPr>
          <w:sz w:val="28"/>
          <w:szCs w:val="28"/>
          <w:lang w:val="vi-VN"/>
        </w:rPr>
        <w:tab/>
      </w:r>
      <w:r w:rsidR="0043275E">
        <w:rPr>
          <w:b/>
          <w:sz w:val="28"/>
          <w:szCs w:val="28"/>
          <w:lang w:val="vi-VN"/>
        </w:rPr>
        <w:t>b</w:t>
      </w:r>
      <w:r w:rsidRPr="0078507D">
        <w:rPr>
          <w:b/>
          <w:sz w:val="28"/>
          <w:szCs w:val="28"/>
          <w:lang w:val="vi-VN"/>
        </w:rPr>
        <w:t>) Cách thức thực hiện</w:t>
      </w:r>
    </w:p>
    <w:p w:rsidR="00E47877" w:rsidRPr="00E47877" w:rsidRDefault="00FA7783" w:rsidP="00947894">
      <w:pPr>
        <w:tabs>
          <w:tab w:val="left" w:pos="720"/>
        </w:tabs>
        <w:jc w:val="both"/>
        <w:rPr>
          <w:sz w:val="28"/>
          <w:szCs w:val="28"/>
          <w:shd w:val="clear" w:color="auto" w:fill="FFFFFF"/>
        </w:rPr>
      </w:pPr>
      <w:r w:rsidRPr="0078507D">
        <w:rPr>
          <w:sz w:val="28"/>
          <w:szCs w:val="28"/>
          <w:lang w:val="vi-VN"/>
        </w:rPr>
        <w:tab/>
      </w:r>
      <w:r w:rsidR="00E47877" w:rsidRPr="00E47877">
        <w:rPr>
          <w:sz w:val="28"/>
          <w:szCs w:val="28"/>
          <w:shd w:val="clear" w:color="auto" w:fill="FFFFFF"/>
        </w:rPr>
        <w:t>- Tiếp nhận trực tiếp tại Bộ phận Một cửa cấp xã;</w:t>
      </w:r>
    </w:p>
    <w:p w:rsidR="00E47877" w:rsidRPr="00E47877" w:rsidRDefault="00E47877" w:rsidP="00947894">
      <w:pPr>
        <w:tabs>
          <w:tab w:val="left" w:pos="720"/>
        </w:tabs>
        <w:jc w:val="both"/>
        <w:rPr>
          <w:sz w:val="28"/>
          <w:szCs w:val="28"/>
          <w:shd w:val="clear" w:color="auto" w:fill="FFFFFF"/>
        </w:rPr>
      </w:pPr>
      <w:r w:rsidRPr="00E47877">
        <w:rPr>
          <w:sz w:val="28"/>
          <w:szCs w:val="28"/>
          <w:shd w:val="clear" w:color="auto" w:fill="FFFFFF"/>
        </w:rPr>
        <w:tab/>
        <w:t>- Không tiếp nhận hồsơ và trả kết quả qua  dịch  vụ bưu chính công ích;</w:t>
      </w:r>
    </w:p>
    <w:p w:rsidR="00FA7783" w:rsidRPr="00E47877" w:rsidRDefault="00E47877" w:rsidP="00947894">
      <w:pPr>
        <w:tabs>
          <w:tab w:val="left" w:pos="720"/>
        </w:tabs>
        <w:jc w:val="both"/>
        <w:rPr>
          <w:sz w:val="28"/>
          <w:szCs w:val="28"/>
          <w:lang w:val="vi-VN"/>
        </w:rPr>
      </w:pPr>
      <w:r w:rsidRPr="00E47877">
        <w:rPr>
          <w:sz w:val="28"/>
          <w:szCs w:val="28"/>
          <w:shd w:val="clear" w:color="auto" w:fill="FFFFFF"/>
        </w:rPr>
        <w:tab/>
        <w:t>-Không tiếp nhận hồ sơ qua dịch vụ công trực tuyến.</w:t>
      </w:r>
    </w:p>
    <w:p w:rsidR="00FA7783" w:rsidRPr="0078507D" w:rsidRDefault="00FA7783" w:rsidP="00947894">
      <w:pPr>
        <w:tabs>
          <w:tab w:val="left" w:pos="720"/>
        </w:tabs>
        <w:jc w:val="both"/>
        <w:rPr>
          <w:b/>
          <w:sz w:val="28"/>
          <w:szCs w:val="28"/>
          <w:lang w:val="vi-VN"/>
        </w:rPr>
      </w:pPr>
      <w:r w:rsidRPr="0078507D">
        <w:rPr>
          <w:sz w:val="28"/>
          <w:szCs w:val="28"/>
          <w:lang w:val="vi-VN"/>
        </w:rPr>
        <w:tab/>
      </w:r>
      <w:r w:rsidR="0043275E">
        <w:rPr>
          <w:b/>
          <w:sz w:val="28"/>
          <w:szCs w:val="28"/>
          <w:lang w:val="vi-VN"/>
        </w:rPr>
        <w:t>c</w:t>
      </w:r>
      <w:r w:rsidRPr="0078507D">
        <w:rPr>
          <w:b/>
          <w:sz w:val="28"/>
          <w:szCs w:val="28"/>
          <w:lang w:val="vi-VN"/>
        </w:rPr>
        <w:t>) Thành phần, số lượng hồ sơ</w:t>
      </w:r>
    </w:p>
    <w:p w:rsidR="00FA7783" w:rsidRPr="0078507D" w:rsidRDefault="00FA7783" w:rsidP="00947894">
      <w:pPr>
        <w:tabs>
          <w:tab w:val="left" w:pos="720"/>
        </w:tabs>
        <w:jc w:val="both"/>
        <w:rPr>
          <w:sz w:val="28"/>
          <w:szCs w:val="28"/>
          <w:lang w:val="vi-VN"/>
        </w:rPr>
      </w:pPr>
      <w:r w:rsidRPr="0078507D">
        <w:rPr>
          <w:sz w:val="28"/>
          <w:szCs w:val="28"/>
          <w:lang w:val="vi-VN"/>
        </w:rPr>
        <w:tab/>
        <w:t>- Quyết định thành lập;</w:t>
      </w:r>
    </w:p>
    <w:p w:rsidR="00FA7783" w:rsidRPr="0078507D" w:rsidRDefault="00FA7783" w:rsidP="00947894">
      <w:pPr>
        <w:tabs>
          <w:tab w:val="left" w:pos="720"/>
        </w:tabs>
        <w:jc w:val="both"/>
        <w:rPr>
          <w:sz w:val="28"/>
          <w:szCs w:val="28"/>
          <w:lang w:val="vi-VN"/>
        </w:rPr>
      </w:pPr>
      <w:r w:rsidRPr="0078507D">
        <w:rPr>
          <w:sz w:val="28"/>
          <w:szCs w:val="28"/>
          <w:lang w:val="vi-VN"/>
        </w:rPr>
        <w:tab/>
        <w:t>- Danh sách Ban chủ nhiệm;</w:t>
      </w:r>
    </w:p>
    <w:p w:rsidR="00FA7783" w:rsidRPr="0078507D" w:rsidRDefault="00FA7783" w:rsidP="00947894">
      <w:pPr>
        <w:tabs>
          <w:tab w:val="left" w:pos="720"/>
        </w:tabs>
        <w:jc w:val="both"/>
        <w:rPr>
          <w:sz w:val="28"/>
          <w:szCs w:val="28"/>
          <w:lang w:val="vi-VN"/>
        </w:rPr>
      </w:pPr>
      <w:r w:rsidRPr="0078507D">
        <w:rPr>
          <w:sz w:val="28"/>
          <w:szCs w:val="28"/>
          <w:lang w:val="vi-VN"/>
        </w:rPr>
        <w:tab/>
        <w:t>- Danh sách hội viên;</w:t>
      </w:r>
    </w:p>
    <w:p w:rsidR="00FA7783" w:rsidRPr="0078507D" w:rsidRDefault="00FA7783" w:rsidP="00947894">
      <w:pPr>
        <w:tabs>
          <w:tab w:val="left" w:pos="720"/>
        </w:tabs>
        <w:jc w:val="both"/>
        <w:rPr>
          <w:sz w:val="28"/>
          <w:szCs w:val="28"/>
          <w:lang w:val="vi-VN"/>
        </w:rPr>
      </w:pPr>
      <w:r w:rsidRPr="0078507D">
        <w:rPr>
          <w:sz w:val="28"/>
          <w:szCs w:val="28"/>
          <w:lang w:val="vi-VN"/>
        </w:rPr>
        <w:tab/>
        <w:t>- Địa điểm luyện tập;</w:t>
      </w:r>
    </w:p>
    <w:p w:rsidR="00FA7783" w:rsidRPr="0078507D" w:rsidRDefault="00FA7783" w:rsidP="00947894">
      <w:pPr>
        <w:tabs>
          <w:tab w:val="left" w:pos="720"/>
        </w:tabs>
        <w:jc w:val="both"/>
        <w:rPr>
          <w:sz w:val="28"/>
          <w:szCs w:val="28"/>
          <w:lang w:val="vi-VN"/>
        </w:rPr>
      </w:pPr>
      <w:r w:rsidRPr="0078507D">
        <w:rPr>
          <w:sz w:val="28"/>
          <w:szCs w:val="28"/>
          <w:lang w:val="vi-VN"/>
        </w:rPr>
        <w:tab/>
        <w:t>- Quy chế hoạt động.</w:t>
      </w:r>
    </w:p>
    <w:p w:rsidR="00FA7783" w:rsidRPr="0078507D" w:rsidRDefault="00FA7783" w:rsidP="00947894">
      <w:pPr>
        <w:tabs>
          <w:tab w:val="left" w:pos="720"/>
        </w:tabs>
        <w:jc w:val="both"/>
        <w:rPr>
          <w:b/>
          <w:sz w:val="28"/>
          <w:szCs w:val="28"/>
          <w:lang w:val="vi-VN"/>
        </w:rPr>
      </w:pPr>
      <w:r w:rsidRPr="0078507D">
        <w:rPr>
          <w:sz w:val="28"/>
          <w:szCs w:val="28"/>
          <w:lang w:val="vi-VN"/>
        </w:rPr>
        <w:tab/>
      </w:r>
      <w:r w:rsidR="0043275E">
        <w:rPr>
          <w:b/>
          <w:sz w:val="28"/>
          <w:szCs w:val="28"/>
          <w:lang w:val="vi-VN"/>
        </w:rPr>
        <w:t>d</w:t>
      </w:r>
      <w:r w:rsidRPr="0078507D">
        <w:rPr>
          <w:b/>
          <w:sz w:val="28"/>
          <w:szCs w:val="28"/>
          <w:lang w:val="vi-VN"/>
        </w:rPr>
        <w:t xml:space="preserve">) Thời hạn giải quyết: </w:t>
      </w:r>
    </w:p>
    <w:p w:rsidR="00FA7783" w:rsidRPr="0078507D" w:rsidRDefault="00FA7783" w:rsidP="00947894">
      <w:pPr>
        <w:tabs>
          <w:tab w:val="left" w:pos="720"/>
          <w:tab w:val="right" w:pos="9355"/>
        </w:tabs>
        <w:jc w:val="both"/>
        <w:rPr>
          <w:sz w:val="28"/>
          <w:szCs w:val="28"/>
          <w:lang w:val="vi-VN"/>
        </w:rPr>
      </w:pPr>
      <w:r w:rsidRPr="0078507D">
        <w:rPr>
          <w:b/>
          <w:sz w:val="28"/>
          <w:szCs w:val="28"/>
          <w:lang w:val="vi-VN"/>
        </w:rPr>
        <w:tab/>
        <w:t xml:space="preserve">- </w:t>
      </w:r>
      <w:r w:rsidR="00E47877">
        <w:rPr>
          <w:sz w:val="28"/>
          <w:szCs w:val="28"/>
          <w:lang w:val="vi-VN"/>
        </w:rPr>
        <w:t>0</w:t>
      </w:r>
      <w:r w:rsidR="00E47877">
        <w:rPr>
          <w:sz w:val="28"/>
          <w:szCs w:val="28"/>
        </w:rPr>
        <w:t>4</w:t>
      </w:r>
      <w:r w:rsidRPr="0078507D">
        <w:rPr>
          <w:sz w:val="28"/>
          <w:szCs w:val="28"/>
          <w:lang w:val="vi-VN"/>
        </w:rPr>
        <w:t xml:space="preserve"> ngày làm việc kể từ ngày nhận đủ hồ sơ hợp lệ.</w:t>
      </w:r>
      <w:r w:rsidRPr="0078507D">
        <w:rPr>
          <w:sz w:val="28"/>
          <w:szCs w:val="28"/>
          <w:lang w:val="vi-VN"/>
        </w:rPr>
        <w:tab/>
      </w:r>
    </w:p>
    <w:p w:rsidR="00FA7783" w:rsidRPr="0078507D" w:rsidRDefault="00FA7783" w:rsidP="00947894">
      <w:pPr>
        <w:tabs>
          <w:tab w:val="left" w:pos="720"/>
        </w:tabs>
        <w:jc w:val="both"/>
        <w:rPr>
          <w:sz w:val="28"/>
          <w:szCs w:val="28"/>
          <w:lang w:val="vi-VN"/>
        </w:rPr>
      </w:pPr>
      <w:r w:rsidRPr="0078507D">
        <w:rPr>
          <w:sz w:val="28"/>
          <w:szCs w:val="28"/>
          <w:lang w:val="vi-VN"/>
        </w:rPr>
        <w:tab/>
      </w:r>
      <w:r w:rsidR="0043275E">
        <w:rPr>
          <w:b/>
          <w:sz w:val="28"/>
          <w:szCs w:val="28"/>
          <w:lang w:val="vi-VN"/>
        </w:rPr>
        <w:t>đ</w:t>
      </w:r>
      <w:r w:rsidRPr="0078507D">
        <w:rPr>
          <w:b/>
          <w:sz w:val="28"/>
          <w:szCs w:val="28"/>
          <w:lang w:val="vi-VN"/>
        </w:rPr>
        <w:t>) Đối tượng thực hiện thủ tục hành chính:</w:t>
      </w:r>
      <w:r w:rsidRPr="0078507D">
        <w:rPr>
          <w:lang w:val="vi-VN"/>
        </w:rPr>
        <w:t xml:space="preserve"> </w:t>
      </w:r>
      <w:r w:rsidRPr="0078507D">
        <w:rPr>
          <w:sz w:val="28"/>
          <w:szCs w:val="28"/>
          <w:lang w:val="vi-VN"/>
        </w:rPr>
        <w:t>Tổ chức.</w:t>
      </w:r>
    </w:p>
    <w:p w:rsidR="00FA7783" w:rsidRPr="0078507D" w:rsidRDefault="00FA7783" w:rsidP="00947894">
      <w:pPr>
        <w:tabs>
          <w:tab w:val="left" w:pos="720"/>
        </w:tabs>
        <w:jc w:val="both"/>
        <w:rPr>
          <w:b/>
          <w:sz w:val="28"/>
          <w:szCs w:val="28"/>
          <w:lang w:val="vi-VN"/>
        </w:rPr>
      </w:pPr>
      <w:r w:rsidRPr="0078507D">
        <w:rPr>
          <w:sz w:val="28"/>
          <w:szCs w:val="28"/>
          <w:lang w:val="vi-VN"/>
        </w:rPr>
        <w:tab/>
      </w:r>
      <w:r w:rsidR="0043275E">
        <w:rPr>
          <w:b/>
          <w:sz w:val="28"/>
          <w:szCs w:val="28"/>
          <w:lang w:val="vi-VN"/>
        </w:rPr>
        <w:t>e</w:t>
      </w:r>
      <w:r w:rsidRPr="0078507D">
        <w:rPr>
          <w:b/>
          <w:sz w:val="28"/>
          <w:szCs w:val="28"/>
          <w:lang w:val="vi-VN"/>
        </w:rPr>
        <w:t xml:space="preserve">) Cơ quan giải quyết thủ tục hành chính: </w:t>
      </w:r>
      <w:r w:rsidRPr="0078507D">
        <w:rPr>
          <w:sz w:val="28"/>
          <w:szCs w:val="28"/>
          <w:lang w:val="vi-VN"/>
        </w:rPr>
        <w:t>Ủy ban nhân dân cấp xã.</w:t>
      </w:r>
    </w:p>
    <w:p w:rsidR="00FA7783" w:rsidRPr="0078507D" w:rsidRDefault="00FA7783" w:rsidP="00947894">
      <w:pPr>
        <w:tabs>
          <w:tab w:val="left" w:pos="720"/>
        </w:tabs>
        <w:jc w:val="both"/>
        <w:rPr>
          <w:b/>
          <w:sz w:val="28"/>
          <w:szCs w:val="28"/>
          <w:lang w:val="vi-VN"/>
        </w:rPr>
      </w:pPr>
      <w:r w:rsidRPr="0078507D">
        <w:rPr>
          <w:sz w:val="28"/>
          <w:szCs w:val="28"/>
          <w:lang w:val="vi-VN"/>
        </w:rPr>
        <w:tab/>
      </w:r>
      <w:r w:rsidR="0043275E">
        <w:rPr>
          <w:b/>
          <w:sz w:val="28"/>
          <w:szCs w:val="28"/>
          <w:lang w:val="vi-VN"/>
        </w:rPr>
        <w:t>g</w:t>
      </w:r>
      <w:r w:rsidRPr="0078507D">
        <w:rPr>
          <w:b/>
          <w:sz w:val="28"/>
          <w:szCs w:val="28"/>
          <w:lang w:val="vi-VN"/>
        </w:rPr>
        <w:t xml:space="preserve">) Phí và lệ phí: </w:t>
      </w:r>
      <w:r w:rsidRPr="0078507D">
        <w:rPr>
          <w:sz w:val="28"/>
          <w:szCs w:val="28"/>
          <w:lang w:val="vi-VN"/>
        </w:rPr>
        <w:t>Không.</w:t>
      </w:r>
    </w:p>
    <w:p w:rsidR="00FA7783" w:rsidRPr="0078507D" w:rsidRDefault="00FA7783" w:rsidP="00947894">
      <w:pPr>
        <w:tabs>
          <w:tab w:val="left" w:pos="720"/>
        </w:tabs>
        <w:jc w:val="both"/>
        <w:rPr>
          <w:sz w:val="28"/>
          <w:szCs w:val="28"/>
          <w:lang w:val="vi-VN"/>
        </w:rPr>
      </w:pPr>
      <w:r w:rsidRPr="0078507D">
        <w:rPr>
          <w:sz w:val="28"/>
          <w:szCs w:val="28"/>
          <w:lang w:val="vi-VN"/>
        </w:rPr>
        <w:tab/>
      </w:r>
      <w:r w:rsidR="0043275E">
        <w:rPr>
          <w:b/>
          <w:sz w:val="28"/>
          <w:szCs w:val="28"/>
          <w:lang w:val="vi-VN"/>
        </w:rPr>
        <w:t>h</w:t>
      </w:r>
      <w:r w:rsidRPr="0078507D">
        <w:rPr>
          <w:b/>
          <w:sz w:val="28"/>
          <w:szCs w:val="28"/>
          <w:lang w:val="vi-VN"/>
        </w:rPr>
        <w:t xml:space="preserve">) Yêu cầu hoặc điều kiện để thực hiện thủ tục hành chính: </w:t>
      </w:r>
      <w:r w:rsidRPr="0078507D">
        <w:rPr>
          <w:sz w:val="28"/>
          <w:szCs w:val="28"/>
          <w:lang w:val="vi-VN"/>
        </w:rPr>
        <w:t>Không.</w:t>
      </w:r>
    </w:p>
    <w:p w:rsidR="00FA7783" w:rsidRPr="0078507D" w:rsidRDefault="00FA7783" w:rsidP="00947894">
      <w:pPr>
        <w:tabs>
          <w:tab w:val="left" w:pos="720"/>
        </w:tabs>
        <w:jc w:val="both"/>
        <w:rPr>
          <w:b/>
          <w:sz w:val="28"/>
          <w:szCs w:val="28"/>
          <w:lang w:val="vi-VN"/>
        </w:rPr>
      </w:pPr>
      <w:r w:rsidRPr="0078507D">
        <w:rPr>
          <w:sz w:val="28"/>
          <w:szCs w:val="28"/>
          <w:lang w:val="vi-VN"/>
        </w:rPr>
        <w:tab/>
      </w:r>
      <w:r w:rsidR="0043275E">
        <w:rPr>
          <w:b/>
          <w:sz w:val="28"/>
          <w:szCs w:val="28"/>
          <w:lang w:val="vi-VN"/>
        </w:rPr>
        <w:t>i</w:t>
      </w:r>
      <w:r w:rsidRPr="0078507D">
        <w:rPr>
          <w:b/>
          <w:sz w:val="28"/>
          <w:szCs w:val="28"/>
          <w:lang w:val="vi-VN"/>
        </w:rPr>
        <w:t xml:space="preserve">) Kết quả thực hiện thủ tục hành chính: </w:t>
      </w:r>
    </w:p>
    <w:p w:rsidR="00FA7783" w:rsidRPr="003727F3" w:rsidRDefault="00FA7783" w:rsidP="00947894">
      <w:pPr>
        <w:tabs>
          <w:tab w:val="left" w:pos="720"/>
        </w:tabs>
        <w:jc w:val="both"/>
        <w:rPr>
          <w:sz w:val="28"/>
          <w:szCs w:val="28"/>
          <w:lang w:val="vi-VN"/>
        </w:rPr>
      </w:pPr>
      <w:r w:rsidRPr="0078507D">
        <w:rPr>
          <w:b/>
          <w:sz w:val="28"/>
          <w:szCs w:val="28"/>
          <w:lang w:val="vi-VN"/>
        </w:rPr>
        <w:tab/>
      </w:r>
      <w:r w:rsidRPr="003727F3">
        <w:rPr>
          <w:b/>
          <w:sz w:val="28"/>
          <w:szCs w:val="28"/>
          <w:lang w:val="vi-VN"/>
        </w:rPr>
        <w:t xml:space="preserve">- </w:t>
      </w:r>
      <w:r w:rsidRPr="003727F3">
        <w:rPr>
          <w:sz w:val="28"/>
          <w:szCs w:val="28"/>
          <w:lang w:val="vi-VN"/>
        </w:rPr>
        <w:t>Quyết định hành chính.</w:t>
      </w:r>
    </w:p>
    <w:p w:rsidR="00FA7783" w:rsidRPr="003727F3" w:rsidRDefault="00FA7783" w:rsidP="00947894">
      <w:pPr>
        <w:tabs>
          <w:tab w:val="left" w:pos="720"/>
        </w:tabs>
        <w:jc w:val="both"/>
        <w:rPr>
          <w:sz w:val="28"/>
          <w:szCs w:val="28"/>
          <w:lang w:val="vi-VN"/>
        </w:rPr>
      </w:pPr>
      <w:r w:rsidRPr="003727F3">
        <w:rPr>
          <w:sz w:val="28"/>
          <w:szCs w:val="28"/>
          <w:lang w:val="vi-VN"/>
        </w:rPr>
        <w:tab/>
      </w:r>
      <w:r w:rsidR="0043275E">
        <w:rPr>
          <w:b/>
          <w:sz w:val="28"/>
          <w:szCs w:val="28"/>
          <w:lang w:val="vi-VN"/>
        </w:rPr>
        <w:t>k</w:t>
      </w:r>
      <w:r w:rsidRPr="003727F3">
        <w:rPr>
          <w:b/>
          <w:sz w:val="28"/>
          <w:szCs w:val="28"/>
          <w:lang w:val="vi-VN"/>
        </w:rPr>
        <w:t xml:space="preserve">) Mẫu đơn, mẫu tờ khai hành chính: </w:t>
      </w:r>
      <w:r w:rsidRPr="003727F3">
        <w:rPr>
          <w:sz w:val="28"/>
          <w:szCs w:val="28"/>
          <w:lang w:val="vi-VN"/>
        </w:rPr>
        <w:t>Không.</w:t>
      </w:r>
    </w:p>
    <w:p w:rsidR="0043275E" w:rsidRPr="003727F3" w:rsidRDefault="0043275E" w:rsidP="00947894">
      <w:pPr>
        <w:tabs>
          <w:tab w:val="left" w:pos="720"/>
        </w:tabs>
        <w:jc w:val="both"/>
        <w:rPr>
          <w:b/>
          <w:sz w:val="28"/>
          <w:szCs w:val="28"/>
          <w:lang w:val="vi-VN"/>
        </w:rPr>
      </w:pPr>
      <w:r>
        <w:rPr>
          <w:b/>
          <w:sz w:val="28"/>
          <w:szCs w:val="28"/>
          <w:lang w:val="vi-VN"/>
        </w:rPr>
        <w:tab/>
        <w:t>l</w:t>
      </w:r>
      <w:r w:rsidRPr="003727F3">
        <w:rPr>
          <w:b/>
          <w:sz w:val="28"/>
          <w:szCs w:val="28"/>
          <w:lang w:val="vi-VN"/>
        </w:rPr>
        <w:t>) Căn cứ pháp lý</w:t>
      </w:r>
    </w:p>
    <w:p w:rsidR="00E47877" w:rsidRPr="00E47877" w:rsidRDefault="0043275E" w:rsidP="00947894">
      <w:pPr>
        <w:tabs>
          <w:tab w:val="left" w:pos="720"/>
        </w:tabs>
        <w:jc w:val="both"/>
        <w:rPr>
          <w:sz w:val="28"/>
          <w:szCs w:val="28"/>
          <w:shd w:val="clear" w:color="auto" w:fill="FFFFFF"/>
        </w:rPr>
      </w:pPr>
      <w:r w:rsidRPr="003727F3">
        <w:rPr>
          <w:sz w:val="28"/>
          <w:szCs w:val="28"/>
          <w:lang w:val="vi-VN"/>
        </w:rPr>
        <w:tab/>
      </w:r>
      <w:r w:rsidR="00E47877" w:rsidRPr="00E47877">
        <w:rPr>
          <w:sz w:val="28"/>
          <w:szCs w:val="28"/>
          <w:shd w:val="clear" w:color="auto" w:fill="FFFFFF"/>
        </w:rPr>
        <w:t>- Luật Thể dục, thể thao năm 2006;</w:t>
      </w:r>
    </w:p>
    <w:p w:rsidR="00E47877" w:rsidRPr="00E47877" w:rsidRDefault="00E47877" w:rsidP="00947894">
      <w:pPr>
        <w:tabs>
          <w:tab w:val="left" w:pos="720"/>
        </w:tabs>
        <w:jc w:val="both"/>
        <w:rPr>
          <w:sz w:val="28"/>
          <w:szCs w:val="28"/>
          <w:shd w:val="clear" w:color="auto" w:fill="FFFFFF"/>
        </w:rPr>
      </w:pPr>
      <w:r w:rsidRPr="00E47877">
        <w:rPr>
          <w:sz w:val="28"/>
          <w:szCs w:val="28"/>
          <w:shd w:val="clear" w:color="auto" w:fill="FFFFFF"/>
        </w:rPr>
        <w:tab/>
        <w:t>-</w:t>
      </w:r>
      <w:r>
        <w:rPr>
          <w:sz w:val="28"/>
          <w:szCs w:val="28"/>
          <w:shd w:val="clear" w:color="auto" w:fill="FFFFFF"/>
        </w:rPr>
        <w:t xml:space="preserve"> </w:t>
      </w:r>
      <w:r w:rsidRPr="00E47877">
        <w:rPr>
          <w:sz w:val="28"/>
          <w:szCs w:val="28"/>
          <w:shd w:val="clear" w:color="auto" w:fill="FFFFFF"/>
        </w:rPr>
        <w:t>Nghị định  số 112/2007/NĐ-CP ngày 26/6/2007 của Chính phủ quy định chi tiết và hướng dẫn thi hành một  số điều  của  Luật  Thể dục,  thể thao;</w:t>
      </w:r>
    </w:p>
    <w:p w:rsidR="0067728B" w:rsidRDefault="00E47877" w:rsidP="00947894">
      <w:pPr>
        <w:tabs>
          <w:tab w:val="left" w:pos="720"/>
        </w:tabs>
        <w:jc w:val="both"/>
        <w:rPr>
          <w:sz w:val="28"/>
          <w:szCs w:val="28"/>
          <w:shd w:val="clear" w:color="auto" w:fill="FFFFFF"/>
        </w:rPr>
      </w:pPr>
      <w:r w:rsidRPr="00E47877">
        <w:rPr>
          <w:sz w:val="28"/>
          <w:szCs w:val="28"/>
          <w:shd w:val="clear" w:color="auto" w:fill="FFFFFF"/>
        </w:rPr>
        <w:tab/>
        <w:t>-Thông  tư  số 18/2011/TT-BVHTTDL   ngày   02/12/2011   của Bộ</w:t>
      </w:r>
      <w:r w:rsidR="00947894">
        <w:rPr>
          <w:sz w:val="28"/>
          <w:szCs w:val="28"/>
          <w:shd w:val="clear" w:color="auto" w:fill="FFFFFF"/>
        </w:rPr>
        <w:t xml:space="preserve"> </w:t>
      </w:r>
      <w:r w:rsidRPr="00E47877">
        <w:rPr>
          <w:sz w:val="28"/>
          <w:szCs w:val="28"/>
          <w:shd w:val="clear" w:color="auto" w:fill="FFFFFF"/>
        </w:rPr>
        <w:t>trưởng Bộ Văn hóa, Thể thao và Du lịch quy định mẫu về tổ</w:t>
      </w:r>
      <w:r w:rsidR="00947894">
        <w:rPr>
          <w:sz w:val="28"/>
          <w:szCs w:val="28"/>
          <w:shd w:val="clear" w:color="auto" w:fill="FFFFFF"/>
        </w:rPr>
        <w:t xml:space="preserve"> </w:t>
      </w:r>
      <w:r w:rsidRPr="00E47877">
        <w:rPr>
          <w:sz w:val="28"/>
          <w:szCs w:val="28"/>
          <w:shd w:val="clear" w:color="auto" w:fill="FFFFFF"/>
        </w:rPr>
        <w:t>chức và hoạt động  của  câu  lạc  bộ thể thao cơ sở.</w:t>
      </w:r>
    </w:p>
    <w:p w:rsidR="00947894" w:rsidRPr="00E1419D" w:rsidRDefault="00947894" w:rsidP="00947894">
      <w:pPr>
        <w:tabs>
          <w:tab w:val="left" w:pos="720"/>
        </w:tabs>
        <w:jc w:val="both"/>
        <w:rPr>
          <w:sz w:val="28"/>
          <w:szCs w:val="28"/>
          <w:lang w:val="vi-VN"/>
        </w:rPr>
      </w:pPr>
      <w:r>
        <w:rPr>
          <w:sz w:val="28"/>
          <w:szCs w:val="28"/>
        </w:rPr>
        <w:tab/>
      </w:r>
      <w:r>
        <w:rPr>
          <w:sz w:val="28"/>
          <w:szCs w:val="28"/>
          <w:lang w:val="vi-VN"/>
        </w:rPr>
        <w:t xml:space="preserve">- Quyết định số </w:t>
      </w:r>
      <w:r>
        <w:rPr>
          <w:sz w:val="28"/>
          <w:szCs w:val="28"/>
        </w:rPr>
        <w:t>497</w:t>
      </w:r>
      <w:r>
        <w:rPr>
          <w:sz w:val="28"/>
          <w:szCs w:val="28"/>
          <w:lang w:val="vi-VN"/>
        </w:rPr>
        <w:t xml:space="preserve">/QĐ-UBND ngày </w:t>
      </w:r>
      <w:r>
        <w:rPr>
          <w:sz w:val="28"/>
          <w:szCs w:val="28"/>
        </w:rPr>
        <w:t>22/3/022</w:t>
      </w:r>
      <w:r w:rsidRPr="00E1419D">
        <w:rPr>
          <w:sz w:val="28"/>
          <w:szCs w:val="28"/>
          <w:lang w:val="vi-VN"/>
        </w:rPr>
        <w:t xml:space="preserve"> của CT UBND tỉnh</w:t>
      </w:r>
      <w:r>
        <w:rPr>
          <w:sz w:val="28"/>
          <w:szCs w:val="28"/>
        </w:rPr>
        <w:t xml:space="preserve"> </w:t>
      </w:r>
      <w:r w:rsidRPr="000C4D06">
        <w:rPr>
          <w:sz w:val="28"/>
          <w:szCs w:val="28"/>
          <w:shd w:val="clear" w:color="auto" w:fill="FFFFFF"/>
        </w:rPr>
        <w:t>Về việc công bố Danh mục thủ tục hành chính chuẩn hóa và phê duyệtquy trình nội bộ trong giải quyết thủ tục hành chính theo cơ chế một cửa, một cửa liên thông thuộc thẩm quyền giải quyết của Sở Văn hóa, Thể thao và Du lịch, UBND cấp huyện, UBND cấp xã tỉnh Lạng Sơn.</w:t>
      </w:r>
    </w:p>
    <w:p w:rsidR="00947894" w:rsidRPr="00E47877" w:rsidRDefault="00947894" w:rsidP="00E47877">
      <w:pPr>
        <w:tabs>
          <w:tab w:val="left" w:pos="720"/>
        </w:tabs>
        <w:spacing w:before="120"/>
        <w:jc w:val="both"/>
        <w:rPr>
          <w:b/>
          <w:bCs/>
          <w:color w:val="222222"/>
          <w:sz w:val="28"/>
          <w:szCs w:val="28"/>
          <w:lang w:val="vi-VN"/>
        </w:rPr>
      </w:pPr>
    </w:p>
    <w:p w:rsidR="00666CE9" w:rsidRDefault="00666CE9" w:rsidP="000977A9">
      <w:pPr>
        <w:shd w:val="clear" w:color="auto" w:fill="FFFFFF"/>
        <w:spacing w:before="100" w:beforeAutospacing="1" w:after="100" w:afterAutospacing="1"/>
        <w:jc w:val="right"/>
        <w:rPr>
          <w:b/>
          <w:bCs/>
          <w:color w:val="222222"/>
          <w:lang w:val="vi-VN"/>
        </w:rPr>
      </w:pPr>
    </w:p>
    <w:p w:rsidR="00666CE9" w:rsidRDefault="00666CE9" w:rsidP="000977A9">
      <w:pPr>
        <w:shd w:val="clear" w:color="auto" w:fill="FFFFFF"/>
        <w:spacing w:before="100" w:beforeAutospacing="1" w:after="100" w:afterAutospacing="1"/>
        <w:jc w:val="right"/>
        <w:rPr>
          <w:b/>
          <w:bCs/>
          <w:color w:val="222222"/>
          <w:lang w:val="vi-VN"/>
        </w:rPr>
      </w:pPr>
      <w:bookmarkStart w:id="0" w:name="_GoBack"/>
      <w:bookmarkEnd w:id="0"/>
    </w:p>
    <w:sectPr w:rsidR="00666CE9" w:rsidSect="009F2837">
      <w:footerReference w:type="default" r:id="rId9"/>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32" w:rsidRDefault="008F3032" w:rsidP="00D71213">
      <w:r>
        <w:separator/>
      </w:r>
    </w:p>
  </w:endnote>
  <w:endnote w:type="continuationSeparator" w:id="0">
    <w:p w:rsidR="008F3032" w:rsidRDefault="008F3032" w:rsidP="00D7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47407"/>
      <w:docPartObj>
        <w:docPartGallery w:val="Page Numbers (Bottom of Page)"/>
        <w:docPartUnique/>
      </w:docPartObj>
    </w:sdtPr>
    <w:sdtEndPr>
      <w:rPr>
        <w:noProof/>
      </w:rPr>
    </w:sdtEndPr>
    <w:sdtContent>
      <w:p w:rsidR="00151E4B" w:rsidRDefault="00151E4B">
        <w:pPr>
          <w:pStyle w:val="Footer"/>
          <w:jc w:val="center"/>
        </w:pPr>
        <w:r>
          <w:fldChar w:fldCharType="begin"/>
        </w:r>
        <w:r>
          <w:instrText xml:space="preserve"> PAGE   \* MERGEFORMAT </w:instrText>
        </w:r>
        <w:r>
          <w:fldChar w:fldCharType="separate"/>
        </w:r>
        <w:r w:rsidR="00D708B9">
          <w:rPr>
            <w:noProof/>
          </w:rPr>
          <w:t>2</w:t>
        </w:r>
        <w:r>
          <w:rPr>
            <w:noProof/>
          </w:rPr>
          <w:fldChar w:fldCharType="end"/>
        </w:r>
      </w:p>
    </w:sdtContent>
  </w:sdt>
  <w:p w:rsidR="00151E4B" w:rsidRDefault="00151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32" w:rsidRDefault="008F3032" w:rsidP="00D71213">
      <w:r>
        <w:separator/>
      </w:r>
    </w:p>
  </w:footnote>
  <w:footnote w:type="continuationSeparator" w:id="0">
    <w:p w:rsidR="008F3032" w:rsidRDefault="008F3032" w:rsidP="00D71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54DEF"/>
    <w:multiLevelType w:val="hybridMultilevel"/>
    <w:tmpl w:val="678A9FF8"/>
    <w:lvl w:ilvl="0" w:tplc="BA92FF80">
      <w:start w:val="4"/>
      <w:numFmt w:val="lowerLetter"/>
      <w:lvlText w:val="%1)"/>
      <w:lvlJc w:val="left"/>
      <w:pPr>
        <w:ind w:left="388" w:hanging="360"/>
      </w:pPr>
    </w:lvl>
    <w:lvl w:ilvl="1" w:tplc="04090019">
      <w:start w:val="1"/>
      <w:numFmt w:val="lowerLetter"/>
      <w:lvlText w:val="%2."/>
      <w:lvlJc w:val="left"/>
      <w:pPr>
        <w:ind w:left="1108" w:hanging="360"/>
      </w:pPr>
    </w:lvl>
    <w:lvl w:ilvl="2" w:tplc="0409001B">
      <w:start w:val="1"/>
      <w:numFmt w:val="lowerRoman"/>
      <w:lvlText w:val="%3."/>
      <w:lvlJc w:val="right"/>
      <w:pPr>
        <w:ind w:left="1828" w:hanging="180"/>
      </w:pPr>
    </w:lvl>
    <w:lvl w:ilvl="3" w:tplc="0409000F">
      <w:start w:val="1"/>
      <w:numFmt w:val="decimal"/>
      <w:lvlText w:val="%4."/>
      <w:lvlJc w:val="left"/>
      <w:pPr>
        <w:ind w:left="2548" w:hanging="360"/>
      </w:pPr>
    </w:lvl>
    <w:lvl w:ilvl="4" w:tplc="04090019">
      <w:start w:val="1"/>
      <w:numFmt w:val="lowerLetter"/>
      <w:lvlText w:val="%5."/>
      <w:lvlJc w:val="left"/>
      <w:pPr>
        <w:ind w:left="3268" w:hanging="360"/>
      </w:pPr>
    </w:lvl>
    <w:lvl w:ilvl="5" w:tplc="0409001B">
      <w:start w:val="1"/>
      <w:numFmt w:val="lowerRoman"/>
      <w:lvlText w:val="%6."/>
      <w:lvlJc w:val="right"/>
      <w:pPr>
        <w:ind w:left="3988" w:hanging="180"/>
      </w:pPr>
    </w:lvl>
    <w:lvl w:ilvl="6" w:tplc="0409000F">
      <w:start w:val="1"/>
      <w:numFmt w:val="decimal"/>
      <w:lvlText w:val="%7."/>
      <w:lvlJc w:val="left"/>
      <w:pPr>
        <w:ind w:left="4708" w:hanging="360"/>
      </w:pPr>
    </w:lvl>
    <w:lvl w:ilvl="7" w:tplc="04090019">
      <w:start w:val="1"/>
      <w:numFmt w:val="lowerLetter"/>
      <w:lvlText w:val="%8."/>
      <w:lvlJc w:val="left"/>
      <w:pPr>
        <w:ind w:left="5428" w:hanging="360"/>
      </w:pPr>
    </w:lvl>
    <w:lvl w:ilvl="8" w:tplc="0409001B">
      <w:start w:val="1"/>
      <w:numFmt w:val="lowerRoman"/>
      <w:lvlText w:val="%9."/>
      <w:lvlJc w:val="right"/>
      <w:pPr>
        <w:ind w:left="6148" w:hanging="180"/>
      </w:pPr>
    </w:lvl>
  </w:abstractNum>
  <w:abstractNum w:abstractNumId="4">
    <w:nsid w:val="3D0C25FA"/>
    <w:multiLevelType w:val="hybridMultilevel"/>
    <w:tmpl w:val="68EEF810"/>
    <w:lvl w:ilvl="0" w:tplc="06900CE0">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B0EF5"/>
    <w:multiLevelType w:val="hybridMultilevel"/>
    <w:tmpl w:val="4EF682BE"/>
    <w:lvl w:ilvl="0" w:tplc="C95206FC">
      <w:start w:val="1"/>
      <w:numFmt w:val="upperRoman"/>
      <w:lvlText w:val="%1."/>
      <w:lvlJc w:val="left"/>
      <w:pPr>
        <w:ind w:left="777" w:hanging="720"/>
      </w:pPr>
      <w:rPr>
        <w:rFonts w:hint="default"/>
      </w:rPr>
    </w:lvl>
    <w:lvl w:ilvl="1" w:tplc="042A0019" w:tentative="1">
      <w:start w:val="1"/>
      <w:numFmt w:val="lowerLetter"/>
      <w:lvlText w:val="%2."/>
      <w:lvlJc w:val="left"/>
      <w:pPr>
        <w:ind w:left="1137" w:hanging="360"/>
      </w:pPr>
    </w:lvl>
    <w:lvl w:ilvl="2" w:tplc="042A001B" w:tentative="1">
      <w:start w:val="1"/>
      <w:numFmt w:val="lowerRoman"/>
      <w:lvlText w:val="%3."/>
      <w:lvlJc w:val="right"/>
      <w:pPr>
        <w:ind w:left="1857" w:hanging="180"/>
      </w:pPr>
    </w:lvl>
    <w:lvl w:ilvl="3" w:tplc="042A000F" w:tentative="1">
      <w:start w:val="1"/>
      <w:numFmt w:val="decimal"/>
      <w:lvlText w:val="%4."/>
      <w:lvlJc w:val="left"/>
      <w:pPr>
        <w:ind w:left="2577" w:hanging="360"/>
      </w:pPr>
    </w:lvl>
    <w:lvl w:ilvl="4" w:tplc="042A0019" w:tentative="1">
      <w:start w:val="1"/>
      <w:numFmt w:val="lowerLetter"/>
      <w:lvlText w:val="%5."/>
      <w:lvlJc w:val="left"/>
      <w:pPr>
        <w:ind w:left="3297" w:hanging="360"/>
      </w:pPr>
    </w:lvl>
    <w:lvl w:ilvl="5" w:tplc="042A001B" w:tentative="1">
      <w:start w:val="1"/>
      <w:numFmt w:val="lowerRoman"/>
      <w:lvlText w:val="%6."/>
      <w:lvlJc w:val="right"/>
      <w:pPr>
        <w:ind w:left="4017" w:hanging="180"/>
      </w:pPr>
    </w:lvl>
    <w:lvl w:ilvl="6" w:tplc="042A000F" w:tentative="1">
      <w:start w:val="1"/>
      <w:numFmt w:val="decimal"/>
      <w:lvlText w:val="%7."/>
      <w:lvlJc w:val="left"/>
      <w:pPr>
        <w:ind w:left="4737" w:hanging="360"/>
      </w:pPr>
    </w:lvl>
    <w:lvl w:ilvl="7" w:tplc="042A0019" w:tentative="1">
      <w:start w:val="1"/>
      <w:numFmt w:val="lowerLetter"/>
      <w:lvlText w:val="%8."/>
      <w:lvlJc w:val="left"/>
      <w:pPr>
        <w:ind w:left="5457" w:hanging="360"/>
      </w:pPr>
    </w:lvl>
    <w:lvl w:ilvl="8" w:tplc="042A001B" w:tentative="1">
      <w:start w:val="1"/>
      <w:numFmt w:val="lowerRoman"/>
      <w:lvlText w:val="%9."/>
      <w:lvlJc w:val="right"/>
      <w:pPr>
        <w:ind w:left="6177"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5"/>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B7"/>
    <w:rsid w:val="00045E51"/>
    <w:rsid w:val="00056D76"/>
    <w:rsid w:val="00057253"/>
    <w:rsid w:val="000634E6"/>
    <w:rsid w:val="0006684A"/>
    <w:rsid w:val="00086C49"/>
    <w:rsid w:val="000977A9"/>
    <w:rsid w:val="000C7DD2"/>
    <w:rsid w:val="00120116"/>
    <w:rsid w:val="00120D85"/>
    <w:rsid w:val="001315F1"/>
    <w:rsid w:val="00144439"/>
    <w:rsid w:val="00151E4B"/>
    <w:rsid w:val="00163373"/>
    <w:rsid w:val="001D7F3A"/>
    <w:rsid w:val="002413CA"/>
    <w:rsid w:val="002535B7"/>
    <w:rsid w:val="00277F3D"/>
    <w:rsid w:val="002E7852"/>
    <w:rsid w:val="002F02F1"/>
    <w:rsid w:val="00323A89"/>
    <w:rsid w:val="00342327"/>
    <w:rsid w:val="00362BA9"/>
    <w:rsid w:val="003727F3"/>
    <w:rsid w:val="00393C43"/>
    <w:rsid w:val="00394ED6"/>
    <w:rsid w:val="003A6F7F"/>
    <w:rsid w:val="003E19EC"/>
    <w:rsid w:val="003F6BFA"/>
    <w:rsid w:val="0043275E"/>
    <w:rsid w:val="00441EC7"/>
    <w:rsid w:val="00476C3B"/>
    <w:rsid w:val="004B4A34"/>
    <w:rsid w:val="004D0551"/>
    <w:rsid w:val="004D466B"/>
    <w:rsid w:val="00500FF7"/>
    <w:rsid w:val="0052217C"/>
    <w:rsid w:val="00526611"/>
    <w:rsid w:val="00530FF6"/>
    <w:rsid w:val="00586776"/>
    <w:rsid w:val="0058725A"/>
    <w:rsid w:val="005A11F2"/>
    <w:rsid w:val="005E0A45"/>
    <w:rsid w:val="00607A2B"/>
    <w:rsid w:val="0063757F"/>
    <w:rsid w:val="00666CE9"/>
    <w:rsid w:val="0067728B"/>
    <w:rsid w:val="006C00E9"/>
    <w:rsid w:val="006D5157"/>
    <w:rsid w:val="00723D50"/>
    <w:rsid w:val="00745C54"/>
    <w:rsid w:val="00766B8C"/>
    <w:rsid w:val="0078507D"/>
    <w:rsid w:val="007B1C3A"/>
    <w:rsid w:val="007C7A95"/>
    <w:rsid w:val="007E5A7A"/>
    <w:rsid w:val="008F3032"/>
    <w:rsid w:val="00914F05"/>
    <w:rsid w:val="00947894"/>
    <w:rsid w:val="00960CBF"/>
    <w:rsid w:val="00962763"/>
    <w:rsid w:val="00964AE3"/>
    <w:rsid w:val="009A489E"/>
    <w:rsid w:val="009A5EF5"/>
    <w:rsid w:val="009B6D4C"/>
    <w:rsid w:val="009F1C8B"/>
    <w:rsid w:val="009F2837"/>
    <w:rsid w:val="00A213A5"/>
    <w:rsid w:val="00A47EA9"/>
    <w:rsid w:val="00A50B25"/>
    <w:rsid w:val="00A56DC4"/>
    <w:rsid w:val="00A76908"/>
    <w:rsid w:val="00A81339"/>
    <w:rsid w:val="00AE3C0A"/>
    <w:rsid w:val="00AE7C62"/>
    <w:rsid w:val="00B0377F"/>
    <w:rsid w:val="00B05FE1"/>
    <w:rsid w:val="00B216FC"/>
    <w:rsid w:val="00B33D62"/>
    <w:rsid w:val="00B60D2D"/>
    <w:rsid w:val="00BB3CA9"/>
    <w:rsid w:val="00C25EF4"/>
    <w:rsid w:val="00C373C9"/>
    <w:rsid w:val="00C57BCE"/>
    <w:rsid w:val="00CB0E07"/>
    <w:rsid w:val="00CD5383"/>
    <w:rsid w:val="00D12D69"/>
    <w:rsid w:val="00D15F16"/>
    <w:rsid w:val="00D327A5"/>
    <w:rsid w:val="00D338EA"/>
    <w:rsid w:val="00D40347"/>
    <w:rsid w:val="00D708B9"/>
    <w:rsid w:val="00D71213"/>
    <w:rsid w:val="00D83E69"/>
    <w:rsid w:val="00DC4612"/>
    <w:rsid w:val="00E04DAE"/>
    <w:rsid w:val="00E1419D"/>
    <w:rsid w:val="00E3617F"/>
    <w:rsid w:val="00E47877"/>
    <w:rsid w:val="00E657A7"/>
    <w:rsid w:val="00E7153B"/>
    <w:rsid w:val="00E9117B"/>
    <w:rsid w:val="00E94BE8"/>
    <w:rsid w:val="00EB40B4"/>
    <w:rsid w:val="00F01772"/>
    <w:rsid w:val="00F15894"/>
    <w:rsid w:val="00F412A1"/>
    <w:rsid w:val="00F57FCC"/>
    <w:rsid w:val="00F8006B"/>
    <w:rsid w:val="00FA7783"/>
    <w:rsid w:val="00FD162A"/>
    <w:rsid w:val="00FE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13"/>
    <w:pPr>
      <w:tabs>
        <w:tab w:val="center" w:pos="4680"/>
        <w:tab w:val="right" w:pos="9360"/>
      </w:tabs>
    </w:pPr>
  </w:style>
  <w:style w:type="character" w:customStyle="1" w:styleId="HeaderChar">
    <w:name w:val="Header Char"/>
    <w:basedOn w:val="DefaultParagraphFont"/>
    <w:link w:val="Header"/>
    <w:uiPriority w:val="99"/>
    <w:rsid w:val="00D71213"/>
    <w:rPr>
      <w:rFonts w:eastAsia="Times New Roman" w:cs="Times New Roman"/>
      <w:sz w:val="24"/>
      <w:szCs w:val="24"/>
    </w:rPr>
  </w:style>
  <w:style w:type="paragraph" w:styleId="Footer">
    <w:name w:val="footer"/>
    <w:basedOn w:val="Normal"/>
    <w:link w:val="FooterChar"/>
    <w:uiPriority w:val="99"/>
    <w:unhideWhenUsed/>
    <w:rsid w:val="00D71213"/>
    <w:pPr>
      <w:tabs>
        <w:tab w:val="center" w:pos="4680"/>
        <w:tab w:val="right" w:pos="9360"/>
      </w:tabs>
    </w:pPr>
  </w:style>
  <w:style w:type="character" w:customStyle="1" w:styleId="FooterChar">
    <w:name w:val="Footer Char"/>
    <w:basedOn w:val="DefaultParagraphFont"/>
    <w:link w:val="Footer"/>
    <w:uiPriority w:val="99"/>
    <w:rsid w:val="00D71213"/>
    <w:rPr>
      <w:rFonts w:eastAsia="Times New Roman" w:cs="Times New Roman"/>
      <w:sz w:val="24"/>
      <w:szCs w:val="24"/>
    </w:rPr>
  </w:style>
  <w:style w:type="character" w:customStyle="1" w:styleId="fontstyle21">
    <w:name w:val="fontstyle21"/>
    <w:rsid w:val="00F8006B"/>
    <w:rPr>
      <w:rFonts w:ascii="TimesNewRomanPSMT" w:hAnsi="TimesNewRomanPSMT" w:hint="default"/>
      <w:b w:val="0"/>
      <w:bCs w:val="0"/>
      <w:i w:val="0"/>
      <w:iCs w:val="0"/>
      <w:color w:val="000000"/>
      <w:sz w:val="24"/>
      <w:szCs w:val="24"/>
    </w:rPr>
  </w:style>
  <w:style w:type="table" w:styleId="TableGrid">
    <w:name w:val="Table Grid"/>
    <w:basedOn w:val="TableNormal"/>
    <w:rsid w:val="00F800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06B"/>
    <w:pPr>
      <w:ind w:left="720"/>
      <w:contextualSpacing/>
    </w:pPr>
  </w:style>
  <w:style w:type="paragraph" w:styleId="NormalWeb">
    <w:name w:val="Normal (Web)"/>
    <w:basedOn w:val="Normal"/>
    <w:uiPriority w:val="99"/>
    <w:unhideWhenUsed/>
    <w:rsid w:val="00342327"/>
    <w:pPr>
      <w:spacing w:before="100" w:beforeAutospacing="1" w:after="100" w:afterAutospacing="1"/>
    </w:pPr>
    <w:rPr>
      <w:lang w:val="vi-VN" w:eastAsia="vi-VN"/>
    </w:rPr>
  </w:style>
  <w:style w:type="character" w:styleId="Hyperlink">
    <w:name w:val="Hyperlink"/>
    <w:basedOn w:val="DefaultParagraphFont"/>
    <w:uiPriority w:val="99"/>
    <w:unhideWhenUsed/>
    <w:rsid w:val="00D15F16"/>
    <w:rPr>
      <w:color w:val="0000FF"/>
      <w:u w:val="single"/>
    </w:rPr>
  </w:style>
  <w:style w:type="paragraph" w:styleId="BalloonText">
    <w:name w:val="Balloon Text"/>
    <w:basedOn w:val="Normal"/>
    <w:link w:val="BalloonTextChar"/>
    <w:uiPriority w:val="99"/>
    <w:semiHidden/>
    <w:unhideWhenUsed/>
    <w:rsid w:val="00120116"/>
    <w:rPr>
      <w:rFonts w:ascii="Tahoma" w:hAnsi="Tahoma" w:cs="Tahoma"/>
      <w:sz w:val="16"/>
      <w:szCs w:val="16"/>
    </w:rPr>
  </w:style>
  <w:style w:type="character" w:customStyle="1" w:styleId="BalloonTextChar">
    <w:name w:val="Balloon Text Char"/>
    <w:basedOn w:val="DefaultParagraphFont"/>
    <w:link w:val="BalloonText"/>
    <w:uiPriority w:val="99"/>
    <w:semiHidden/>
    <w:rsid w:val="00120116"/>
    <w:rPr>
      <w:rFonts w:ascii="Tahoma" w:eastAsia="Times New Roman" w:hAnsi="Tahoma" w:cs="Tahoma"/>
      <w:sz w:val="16"/>
      <w:szCs w:val="16"/>
    </w:rPr>
  </w:style>
  <w:style w:type="character" w:styleId="Strong">
    <w:name w:val="Strong"/>
    <w:basedOn w:val="DefaultParagraphFont"/>
    <w:uiPriority w:val="22"/>
    <w:qFormat/>
    <w:rsid w:val="003727F3"/>
    <w:rPr>
      <w:b/>
      <w:bCs/>
    </w:rPr>
  </w:style>
  <w:style w:type="character" w:customStyle="1" w:styleId="vn4">
    <w:name w:val="vn_4"/>
    <w:basedOn w:val="DefaultParagraphFont"/>
    <w:rsid w:val="00666CE9"/>
  </w:style>
  <w:style w:type="character" w:styleId="Emphasis">
    <w:name w:val="Emphasis"/>
    <w:basedOn w:val="DefaultParagraphFont"/>
    <w:uiPriority w:val="20"/>
    <w:qFormat/>
    <w:rsid w:val="00AE3C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13"/>
    <w:pPr>
      <w:tabs>
        <w:tab w:val="center" w:pos="4680"/>
        <w:tab w:val="right" w:pos="9360"/>
      </w:tabs>
    </w:pPr>
  </w:style>
  <w:style w:type="character" w:customStyle="1" w:styleId="HeaderChar">
    <w:name w:val="Header Char"/>
    <w:basedOn w:val="DefaultParagraphFont"/>
    <w:link w:val="Header"/>
    <w:uiPriority w:val="99"/>
    <w:rsid w:val="00D71213"/>
    <w:rPr>
      <w:rFonts w:eastAsia="Times New Roman" w:cs="Times New Roman"/>
      <w:sz w:val="24"/>
      <w:szCs w:val="24"/>
    </w:rPr>
  </w:style>
  <w:style w:type="paragraph" w:styleId="Footer">
    <w:name w:val="footer"/>
    <w:basedOn w:val="Normal"/>
    <w:link w:val="FooterChar"/>
    <w:uiPriority w:val="99"/>
    <w:unhideWhenUsed/>
    <w:rsid w:val="00D71213"/>
    <w:pPr>
      <w:tabs>
        <w:tab w:val="center" w:pos="4680"/>
        <w:tab w:val="right" w:pos="9360"/>
      </w:tabs>
    </w:pPr>
  </w:style>
  <w:style w:type="character" w:customStyle="1" w:styleId="FooterChar">
    <w:name w:val="Footer Char"/>
    <w:basedOn w:val="DefaultParagraphFont"/>
    <w:link w:val="Footer"/>
    <w:uiPriority w:val="99"/>
    <w:rsid w:val="00D71213"/>
    <w:rPr>
      <w:rFonts w:eastAsia="Times New Roman" w:cs="Times New Roman"/>
      <w:sz w:val="24"/>
      <w:szCs w:val="24"/>
    </w:rPr>
  </w:style>
  <w:style w:type="character" w:customStyle="1" w:styleId="fontstyle21">
    <w:name w:val="fontstyle21"/>
    <w:rsid w:val="00F8006B"/>
    <w:rPr>
      <w:rFonts w:ascii="TimesNewRomanPSMT" w:hAnsi="TimesNewRomanPSMT" w:hint="default"/>
      <w:b w:val="0"/>
      <w:bCs w:val="0"/>
      <w:i w:val="0"/>
      <w:iCs w:val="0"/>
      <w:color w:val="000000"/>
      <w:sz w:val="24"/>
      <w:szCs w:val="24"/>
    </w:rPr>
  </w:style>
  <w:style w:type="table" w:styleId="TableGrid">
    <w:name w:val="Table Grid"/>
    <w:basedOn w:val="TableNormal"/>
    <w:rsid w:val="00F800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06B"/>
    <w:pPr>
      <w:ind w:left="720"/>
      <w:contextualSpacing/>
    </w:pPr>
  </w:style>
  <w:style w:type="paragraph" w:styleId="NormalWeb">
    <w:name w:val="Normal (Web)"/>
    <w:basedOn w:val="Normal"/>
    <w:uiPriority w:val="99"/>
    <w:unhideWhenUsed/>
    <w:rsid w:val="00342327"/>
    <w:pPr>
      <w:spacing w:before="100" w:beforeAutospacing="1" w:after="100" w:afterAutospacing="1"/>
    </w:pPr>
    <w:rPr>
      <w:lang w:val="vi-VN" w:eastAsia="vi-VN"/>
    </w:rPr>
  </w:style>
  <w:style w:type="character" w:styleId="Hyperlink">
    <w:name w:val="Hyperlink"/>
    <w:basedOn w:val="DefaultParagraphFont"/>
    <w:uiPriority w:val="99"/>
    <w:unhideWhenUsed/>
    <w:rsid w:val="00D15F16"/>
    <w:rPr>
      <w:color w:val="0000FF"/>
      <w:u w:val="single"/>
    </w:rPr>
  </w:style>
  <w:style w:type="paragraph" w:styleId="BalloonText">
    <w:name w:val="Balloon Text"/>
    <w:basedOn w:val="Normal"/>
    <w:link w:val="BalloonTextChar"/>
    <w:uiPriority w:val="99"/>
    <w:semiHidden/>
    <w:unhideWhenUsed/>
    <w:rsid w:val="00120116"/>
    <w:rPr>
      <w:rFonts w:ascii="Tahoma" w:hAnsi="Tahoma" w:cs="Tahoma"/>
      <w:sz w:val="16"/>
      <w:szCs w:val="16"/>
    </w:rPr>
  </w:style>
  <w:style w:type="character" w:customStyle="1" w:styleId="BalloonTextChar">
    <w:name w:val="Balloon Text Char"/>
    <w:basedOn w:val="DefaultParagraphFont"/>
    <w:link w:val="BalloonText"/>
    <w:uiPriority w:val="99"/>
    <w:semiHidden/>
    <w:rsid w:val="00120116"/>
    <w:rPr>
      <w:rFonts w:ascii="Tahoma" w:eastAsia="Times New Roman" w:hAnsi="Tahoma" w:cs="Tahoma"/>
      <w:sz w:val="16"/>
      <w:szCs w:val="16"/>
    </w:rPr>
  </w:style>
  <w:style w:type="character" w:styleId="Strong">
    <w:name w:val="Strong"/>
    <w:basedOn w:val="DefaultParagraphFont"/>
    <w:uiPriority w:val="22"/>
    <w:qFormat/>
    <w:rsid w:val="003727F3"/>
    <w:rPr>
      <w:b/>
      <w:bCs/>
    </w:rPr>
  </w:style>
  <w:style w:type="character" w:customStyle="1" w:styleId="vn4">
    <w:name w:val="vn_4"/>
    <w:basedOn w:val="DefaultParagraphFont"/>
    <w:rsid w:val="00666CE9"/>
  </w:style>
  <w:style w:type="character" w:styleId="Emphasis">
    <w:name w:val="Emphasis"/>
    <w:basedOn w:val="DefaultParagraphFont"/>
    <w:uiPriority w:val="20"/>
    <w:qFormat/>
    <w:rsid w:val="00AE3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6086">
      <w:bodyDiv w:val="1"/>
      <w:marLeft w:val="0"/>
      <w:marRight w:val="0"/>
      <w:marTop w:val="0"/>
      <w:marBottom w:val="0"/>
      <w:divBdr>
        <w:top w:val="none" w:sz="0" w:space="0" w:color="auto"/>
        <w:left w:val="none" w:sz="0" w:space="0" w:color="auto"/>
        <w:bottom w:val="none" w:sz="0" w:space="0" w:color="auto"/>
        <w:right w:val="none" w:sz="0" w:space="0" w:color="auto"/>
      </w:divBdr>
    </w:div>
    <w:div w:id="1161846834">
      <w:bodyDiv w:val="1"/>
      <w:marLeft w:val="0"/>
      <w:marRight w:val="0"/>
      <w:marTop w:val="0"/>
      <w:marBottom w:val="0"/>
      <w:divBdr>
        <w:top w:val="none" w:sz="0" w:space="0" w:color="auto"/>
        <w:left w:val="none" w:sz="0" w:space="0" w:color="auto"/>
        <w:bottom w:val="none" w:sz="0" w:space="0" w:color="auto"/>
        <w:right w:val="none" w:sz="0" w:space="0" w:color="auto"/>
      </w:divBdr>
    </w:div>
    <w:div w:id="1269855195">
      <w:bodyDiv w:val="1"/>
      <w:marLeft w:val="0"/>
      <w:marRight w:val="0"/>
      <w:marTop w:val="0"/>
      <w:marBottom w:val="0"/>
      <w:divBdr>
        <w:top w:val="none" w:sz="0" w:space="0" w:color="auto"/>
        <w:left w:val="none" w:sz="0" w:space="0" w:color="auto"/>
        <w:bottom w:val="none" w:sz="0" w:space="0" w:color="auto"/>
        <w:right w:val="none" w:sz="0" w:space="0" w:color="auto"/>
      </w:divBdr>
    </w:div>
    <w:div w:id="1335185965">
      <w:bodyDiv w:val="1"/>
      <w:marLeft w:val="0"/>
      <w:marRight w:val="0"/>
      <w:marTop w:val="0"/>
      <w:marBottom w:val="0"/>
      <w:divBdr>
        <w:top w:val="none" w:sz="0" w:space="0" w:color="auto"/>
        <w:left w:val="none" w:sz="0" w:space="0" w:color="auto"/>
        <w:bottom w:val="none" w:sz="0" w:space="0" w:color="auto"/>
        <w:right w:val="none" w:sz="0" w:space="0" w:color="auto"/>
      </w:divBdr>
    </w:div>
    <w:div w:id="1426921531">
      <w:bodyDiv w:val="1"/>
      <w:marLeft w:val="0"/>
      <w:marRight w:val="0"/>
      <w:marTop w:val="0"/>
      <w:marBottom w:val="0"/>
      <w:divBdr>
        <w:top w:val="none" w:sz="0" w:space="0" w:color="auto"/>
        <w:left w:val="none" w:sz="0" w:space="0" w:color="auto"/>
        <w:bottom w:val="none" w:sz="0" w:space="0" w:color="auto"/>
        <w:right w:val="none" w:sz="0" w:space="0" w:color="auto"/>
      </w:divBdr>
    </w:div>
    <w:div w:id="1436555642">
      <w:bodyDiv w:val="1"/>
      <w:marLeft w:val="0"/>
      <w:marRight w:val="0"/>
      <w:marTop w:val="0"/>
      <w:marBottom w:val="0"/>
      <w:divBdr>
        <w:top w:val="none" w:sz="0" w:space="0" w:color="auto"/>
        <w:left w:val="none" w:sz="0" w:space="0" w:color="auto"/>
        <w:bottom w:val="none" w:sz="0" w:space="0" w:color="auto"/>
        <w:right w:val="none" w:sz="0" w:space="0" w:color="auto"/>
      </w:divBdr>
    </w:div>
    <w:div w:id="1514689306">
      <w:bodyDiv w:val="1"/>
      <w:marLeft w:val="0"/>
      <w:marRight w:val="0"/>
      <w:marTop w:val="0"/>
      <w:marBottom w:val="0"/>
      <w:divBdr>
        <w:top w:val="none" w:sz="0" w:space="0" w:color="auto"/>
        <w:left w:val="none" w:sz="0" w:space="0" w:color="auto"/>
        <w:bottom w:val="none" w:sz="0" w:space="0" w:color="auto"/>
        <w:right w:val="none" w:sz="0" w:space="0" w:color="auto"/>
      </w:divBdr>
    </w:div>
    <w:div w:id="1703509451">
      <w:bodyDiv w:val="1"/>
      <w:marLeft w:val="0"/>
      <w:marRight w:val="0"/>
      <w:marTop w:val="0"/>
      <w:marBottom w:val="0"/>
      <w:divBdr>
        <w:top w:val="none" w:sz="0" w:space="0" w:color="auto"/>
        <w:left w:val="none" w:sz="0" w:space="0" w:color="auto"/>
        <w:bottom w:val="none" w:sz="0" w:space="0" w:color="auto"/>
        <w:right w:val="none" w:sz="0" w:space="0" w:color="auto"/>
      </w:divBdr>
    </w:div>
    <w:div w:id="1797874129">
      <w:bodyDiv w:val="1"/>
      <w:marLeft w:val="0"/>
      <w:marRight w:val="0"/>
      <w:marTop w:val="0"/>
      <w:marBottom w:val="0"/>
      <w:divBdr>
        <w:top w:val="none" w:sz="0" w:space="0" w:color="auto"/>
        <w:left w:val="none" w:sz="0" w:space="0" w:color="auto"/>
        <w:bottom w:val="none" w:sz="0" w:space="0" w:color="auto"/>
        <w:right w:val="none" w:sz="0" w:space="0" w:color="auto"/>
      </w:divBdr>
    </w:div>
    <w:div w:id="1855144796">
      <w:bodyDiv w:val="1"/>
      <w:marLeft w:val="0"/>
      <w:marRight w:val="0"/>
      <w:marTop w:val="0"/>
      <w:marBottom w:val="0"/>
      <w:divBdr>
        <w:top w:val="none" w:sz="0" w:space="0" w:color="auto"/>
        <w:left w:val="none" w:sz="0" w:space="0" w:color="auto"/>
        <w:bottom w:val="none" w:sz="0" w:space="0" w:color="auto"/>
        <w:right w:val="none" w:sz="0" w:space="0" w:color="auto"/>
      </w:divBdr>
    </w:div>
    <w:div w:id="1898393978">
      <w:bodyDiv w:val="1"/>
      <w:marLeft w:val="0"/>
      <w:marRight w:val="0"/>
      <w:marTop w:val="0"/>
      <w:marBottom w:val="0"/>
      <w:divBdr>
        <w:top w:val="none" w:sz="0" w:space="0" w:color="auto"/>
        <w:left w:val="none" w:sz="0" w:space="0" w:color="auto"/>
        <w:bottom w:val="none" w:sz="0" w:space="0" w:color="auto"/>
        <w:right w:val="none" w:sz="0" w:space="0" w:color="auto"/>
      </w:divBdr>
      <w:divsChild>
        <w:div w:id="77555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6693-9378-4953-A798-61CB36CF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2022-03-21T07:59:00Z</cp:lastPrinted>
  <dcterms:created xsi:type="dcterms:W3CDTF">2022-08-24T08:10:00Z</dcterms:created>
  <dcterms:modified xsi:type="dcterms:W3CDTF">2022-08-24T08:11:00Z</dcterms:modified>
</cp:coreProperties>
</file>